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377EE872" w:rsidR="008E7538" w:rsidRDefault="21CC6E38" w:rsidP="23683E99">
      <w:pPr>
        <w:pStyle w:val="Title"/>
      </w:pPr>
      <w:r>
        <w:t>Unpaid invoices or tightening credit terms</w:t>
      </w:r>
    </w:p>
    <w:p w14:paraId="0558C4C2" w14:textId="1AFCF709" w:rsidR="21CC6E38" w:rsidRDefault="21CC6E38" w:rsidP="23683E99">
      <w:pPr>
        <w:pStyle w:val="Heading1"/>
        <w:rPr>
          <w:rFonts w:ascii="Calibri Light" w:eastAsia="Calibri Light" w:hAnsi="Calibri Light" w:cs="Calibri Light"/>
        </w:rPr>
      </w:pPr>
      <w:r w:rsidRPr="23683E99">
        <w:rPr>
          <w:rFonts w:ascii="Calibri Light" w:eastAsia="Calibri Light" w:hAnsi="Calibri Light" w:cs="Calibri Light"/>
        </w:rPr>
        <w:t>Subject:</w:t>
      </w:r>
    </w:p>
    <w:p w14:paraId="339956A1" w14:textId="2C507961" w:rsidR="21CC6E38" w:rsidRDefault="21CC6E38" w:rsidP="23683E99">
      <w:pPr>
        <w:rPr>
          <w:rFonts w:ascii="Calibri" w:eastAsia="Calibri" w:hAnsi="Calibri" w:cs="Calibri"/>
          <w:color w:val="000000" w:themeColor="text1"/>
        </w:rPr>
      </w:pPr>
      <w:r w:rsidRPr="23683E99">
        <w:rPr>
          <w:rFonts w:ascii="Calibri" w:eastAsia="Calibri" w:hAnsi="Calibri" w:cs="Calibri"/>
          <w:color w:val="000000" w:themeColor="text1"/>
        </w:rPr>
        <w:t xml:space="preserve">Opt.1 Flexible funding helping SMEs cover invoice gaps  </w:t>
      </w:r>
    </w:p>
    <w:p w14:paraId="7DB89B28" w14:textId="590DD101" w:rsidR="21CC6E38" w:rsidRDefault="21CC6E38" w:rsidP="23683E99">
      <w:r w:rsidRPr="23683E99">
        <w:rPr>
          <w:rFonts w:ascii="Calibri" w:eastAsia="Calibri" w:hAnsi="Calibri" w:cs="Calibri"/>
          <w:color w:val="000000" w:themeColor="text1"/>
        </w:rPr>
        <w:t>Opt.2 Credit terms tightening? Let's help your SME clients together</w:t>
      </w:r>
    </w:p>
    <w:p w14:paraId="08446962" w14:textId="687B44CE" w:rsidR="21CC6E38" w:rsidRDefault="21CC6E38" w:rsidP="23683E99">
      <w:pPr>
        <w:pStyle w:val="Heading1"/>
        <w:rPr>
          <w:rFonts w:ascii="Calibri Light" w:eastAsia="Calibri Light" w:hAnsi="Calibri Light" w:cs="Calibri Light"/>
        </w:rPr>
      </w:pPr>
      <w:r w:rsidRPr="23683E99">
        <w:rPr>
          <w:rFonts w:ascii="Calibri Light" w:eastAsia="Calibri Light" w:hAnsi="Calibri Light" w:cs="Calibri Light"/>
        </w:rPr>
        <w:t>Body copy:</w:t>
      </w:r>
    </w:p>
    <w:p w14:paraId="5BAF1975" w14:textId="50F289B6" w:rsidR="21CC6E38" w:rsidRDefault="21CC6E38" w:rsidP="23683E99">
      <w:pPr>
        <w:rPr>
          <w:rFonts w:ascii="Calibri" w:eastAsia="Calibri" w:hAnsi="Calibri" w:cs="Calibri"/>
          <w:color w:val="000000" w:themeColor="text1"/>
        </w:rPr>
      </w:pPr>
      <w:r w:rsidRPr="23683E99">
        <w:rPr>
          <w:rFonts w:ascii="Calibri" w:eastAsia="Calibri" w:hAnsi="Calibri" w:cs="Calibri"/>
          <w:color w:val="000000" w:themeColor="text1"/>
        </w:rPr>
        <w:t>Hi [NAME],</w:t>
      </w:r>
    </w:p>
    <w:p w14:paraId="6E8FA393" w14:textId="681E1D90" w:rsidR="21CC6E38" w:rsidRDefault="21CC6E38" w:rsidP="23683E99">
      <w:pPr>
        <w:rPr>
          <w:rFonts w:ascii="Calibri" w:eastAsia="Calibri" w:hAnsi="Calibri" w:cs="Calibri"/>
          <w:color w:val="000000" w:themeColor="text1"/>
        </w:rPr>
      </w:pPr>
      <w:r w:rsidRPr="23683E99">
        <w:rPr>
          <w:rFonts w:ascii="Calibri" w:eastAsia="Calibri" w:hAnsi="Calibri" w:cs="Calibri"/>
          <w:color w:val="000000" w:themeColor="text1"/>
        </w:rPr>
        <w:t xml:space="preserve">Cash flow almost always tops the list of challenges for small business owners. And with economic conditions causing many suppliers to tighten their credit terms, it's even more important than ever for SMEs to be prepared and stay on top of their invoice payments. </w:t>
      </w:r>
    </w:p>
    <w:p w14:paraId="44295980" w14:textId="2A0E796F" w:rsidR="21CC6E38" w:rsidRDefault="21CC6E38" w:rsidP="23683E99">
      <w:r w:rsidRPr="23683E99">
        <w:rPr>
          <w:rFonts w:ascii="Calibri" w:eastAsia="Calibri" w:hAnsi="Calibri" w:cs="Calibri"/>
          <w:color w:val="000000" w:themeColor="text1"/>
        </w:rPr>
        <w:t xml:space="preserve">If you have an SME client that could do with some cash flow support – reach out to me. I can help with flexible funding options – including a Line of Credit, which is a safety net of funds they can tap in to as required, and only pay interest on what they use. </w:t>
      </w:r>
    </w:p>
    <w:p w14:paraId="1D315317" w14:textId="6E959FC4" w:rsidR="21CC6E38" w:rsidRDefault="21CC6E38" w:rsidP="23683E99">
      <w:pPr>
        <w:pStyle w:val="ListParagraph"/>
        <w:numPr>
          <w:ilvl w:val="0"/>
          <w:numId w:val="1"/>
        </w:numPr>
        <w:rPr>
          <w:rFonts w:ascii="Calibri" w:eastAsia="Calibri" w:hAnsi="Calibri" w:cs="Calibri"/>
          <w:color w:val="000000" w:themeColor="text1"/>
        </w:rPr>
      </w:pPr>
      <w:r w:rsidRPr="23683E99">
        <w:rPr>
          <w:rFonts w:ascii="Calibri" w:eastAsia="Calibri" w:hAnsi="Calibri" w:cs="Calibri"/>
          <w:color w:val="000000" w:themeColor="text1"/>
        </w:rPr>
        <w:t>Line of Credit facility limits to $</w:t>
      </w:r>
      <w:r w:rsidR="00712ACB">
        <w:rPr>
          <w:rFonts w:ascii="Calibri" w:eastAsia="Calibri" w:hAnsi="Calibri" w:cs="Calibri"/>
          <w:color w:val="000000" w:themeColor="text1"/>
        </w:rPr>
        <w:t>50</w:t>
      </w:r>
      <w:r w:rsidRPr="23683E99">
        <w:rPr>
          <w:rFonts w:ascii="Calibri" w:eastAsia="Calibri" w:hAnsi="Calibri" w:cs="Calibri"/>
          <w:color w:val="000000" w:themeColor="text1"/>
        </w:rPr>
        <w:t xml:space="preserve">0K </w:t>
      </w:r>
    </w:p>
    <w:p w14:paraId="7D7D9F57" w14:textId="3F885C92" w:rsidR="21CC6E38" w:rsidRDefault="21CC6E38" w:rsidP="23683E99">
      <w:pPr>
        <w:pStyle w:val="ListParagraph"/>
        <w:numPr>
          <w:ilvl w:val="0"/>
          <w:numId w:val="1"/>
        </w:numPr>
        <w:rPr>
          <w:rFonts w:ascii="Calibri" w:eastAsia="Calibri" w:hAnsi="Calibri" w:cs="Calibri"/>
          <w:color w:val="000000" w:themeColor="text1"/>
        </w:rPr>
      </w:pPr>
      <w:r w:rsidRPr="23683E99">
        <w:rPr>
          <w:rFonts w:ascii="Calibri" w:eastAsia="Calibri" w:hAnsi="Calibri" w:cs="Calibri"/>
          <w:color w:val="000000" w:themeColor="text1"/>
        </w:rPr>
        <w:t xml:space="preserve">Quick application and approval </w:t>
      </w:r>
    </w:p>
    <w:p w14:paraId="6776E984" w14:textId="4420C0BE" w:rsidR="21CC6E38" w:rsidRDefault="21CC6E38" w:rsidP="23683E99">
      <w:pPr>
        <w:pStyle w:val="ListParagraph"/>
        <w:numPr>
          <w:ilvl w:val="0"/>
          <w:numId w:val="1"/>
        </w:numPr>
        <w:rPr>
          <w:rFonts w:ascii="Calibri" w:eastAsia="Calibri" w:hAnsi="Calibri" w:cs="Calibri"/>
          <w:color w:val="000000" w:themeColor="text1"/>
        </w:rPr>
      </w:pPr>
      <w:r w:rsidRPr="23683E99">
        <w:rPr>
          <w:rFonts w:ascii="Calibri" w:eastAsia="Calibri" w:hAnsi="Calibri" w:cs="Calibri"/>
          <w:color w:val="000000" w:themeColor="text1"/>
        </w:rPr>
        <w:t xml:space="preserve">Funding possible in hours </w:t>
      </w:r>
    </w:p>
    <w:p w14:paraId="4DEF2B77" w14:textId="2E22316D" w:rsidR="21CC6E38" w:rsidRDefault="21CC6E38" w:rsidP="23683E99">
      <w:pPr>
        <w:rPr>
          <w:rFonts w:ascii="Calibri" w:eastAsia="Calibri" w:hAnsi="Calibri" w:cs="Calibri"/>
          <w:color w:val="000000" w:themeColor="text1"/>
        </w:rPr>
      </w:pPr>
      <w:r w:rsidRPr="23683E99">
        <w:rPr>
          <w:rFonts w:ascii="Calibri" w:eastAsia="Calibri" w:hAnsi="Calibri" w:cs="Calibri"/>
          <w:color w:val="000000" w:themeColor="text1"/>
        </w:rPr>
        <w:t>We also have lump sum funding options up to $</w:t>
      </w:r>
      <w:r w:rsidR="00712ACB">
        <w:rPr>
          <w:rFonts w:ascii="Calibri" w:eastAsia="Calibri" w:hAnsi="Calibri" w:cs="Calibri"/>
          <w:color w:val="000000" w:themeColor="text1"/>
        </w:rPr>
        <w:t>1M</w:t>
      </w:r>
      <w:r w:rsidRPr="23683E99">
        <w:rPr>
          <w:rFonts w:ascii="Calibri" w:eastAsia="Calibri" w:hAnsi="Calibri" w:cs="Calibri"/>
          <w:color w:val="000000" w:themeColor="text1"/>
        </w:rPr>
        <w:t xml:space="preserve"> for larger purchases. So why not get in touch to chat about a particular scenario. I'm happy to talk about a solution that works for your client’s needs.  </w:t>
      </w:r>
    </w:p>
    <w:p w14:paraId="078840EF" w14:textId="663CAD16" w:rsidR="21CC6E38" w:rsidRDefault="21CC6E38" w:rsidP="23683E99">
      <w:pPr>
        <w:rPr>
          <w:rFonts w:ascii="Calibri" w:eastAsia="Calibri" w:hAnsi="Calibri" w:cs="Calibri"/>
          <w:color w:val="000000" w:themeColor="text1"/>
        </w:rPr>
      </w:pPr>
      <w:r w:rsidRPr="23683E99">
        <w:rPr>
          <w:rFonts w:ascii="Calibri" w:eastAsia="Calibri" w:hAnsi="Calibri" w:cs="Calibri"/>
          <w:color w:val="000000" w:themeColor="text1"/>
        </w:rPr>
        <w:t xml:space="preserve">Thanks, </w:t>
      </w:r>
    </w:p>
    <w:p w14:paraId="3EAFE857" w14:textId="6AE2B80B" w:rsidR="21CC6E38" w:rsidRDefault="21CC6E38" w:rsidP="23683E99">
      <w:pPr>
        <w:rPr>
          <w:rFonts w:ascii="Calibri" w:eastAsia="Calibri" w:hAnsi="Calibri" w:cs="Calibri"/>
          <w:color w:val="000000" w:themeColor="text1"/>
        </w:rPr>
      </w:pPr>
      <w:r w:rsidRPr="23683E99">
        <w:rPr>
          <w:rFonts w:ascii="Calibri" w:eastAsia="Calibri" w:hAnsi="Calibri" w:cs="Calibri"/>
          <w:color w:val="000000" w:themeColor="text1"/>
        </w:rPr>
        <w:t>[Signature]</w:t>
      </w:r>
    </w:p>
    <w:p w14:paraId="01918CC4" w14:textId="4CE10D90" w:rsidR="23683E99" w:rsidRDefault="23683E99" w:rsidP="23683E99"/>
    <w:sectPr w:rsidR="23683E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1313A"/>
    <w:multiLevelType w:val="hybridMultilevel"/>
    <w:tmpl w:val="D01A16DC"/>
    <w:lvl w:ilvl="0" w:tplc="7A1ADD86">
      <w:start w:val="1"/>
      <w:numFmt w:val="bullet"/>
      <w:lvlText w:val=""/>
      <w:lvlJc w:val="left"/>
      <w:pPr>
        <w:ind w:left="720" w:hanging="360"/>
      </w:pPr>
      <w:rPr>
        <w:rFonts w:ascii="Symbol" w:hAnsi="Symbol" w:hint="default"/>
      </w:rPr>
    </w:lvl>
    <w:lvl w:ilvl="1" w:tplc="0698754A">
      <w:start w:val="1"/>
      <w:numFmt w:val="bullet"/>
      <w:lvlText w:val="o"/>
      <w:lvlJc w:val="left"/>
      <w:pPr>
        <w:ind w:left="1440" w:hanging="360"/>
      </w:pPr>
      <w:rPr>
        <w:rFonts w:ascii="Courier New" w:hAnsi="Courier New" w:hint="default"/>
      </w:rPr>
    </w:lvl>
    <w:lvl w:ilvl="2" w:tplc="F230B72A">
      <w:start w:val="1"/>
      <w:numFmt w:val="bullet"/>
      <w:lvlText w:val=""/>
      <w:lvlJc w:val="left"/>
      <w:pPr>
        <w:ind w:left="2160" w:hanging="360"/>
      </w:pPr>
      <w:rPr>
        <w:rFonts w:ascii="Wingdings" w:hAnsi="Wingdings" w:hint="default"/>
      </w:rPr>
    </w:lvl>
    <w:lvl w:ilvl="3" w:tplc="4B52F5B2">
      <w:start w:val="1"/>
      <w:numFmt w:val="bullet"/>
      <w:lvlText w:val=""/>
      <w:lvlJc w:val="left"/>
      <w:pPr>
        <w:ind w:left="2880" w:hanging="360"/>
      </w:pPr>
      <w:rPr>
        <w:rFonts w:ascii="Symbol" w:hAnsi="Symbol" w:hint="default"/>
      </w:rPr>
    </w:lvl>
    <w:lvl w:ilvl="4" w:tplc="567AE6A0">
      <w:start w:val="1"/>
      <w:numFmt w:val="bullet"/>
      <w:lvlText w:val="o"/>
      <w:lvlJc w:val="left"/>
      <w:pPr>
        <w:ind w:left="3600" w:hanging="360"/>
      </w:pPr>
      <w:rPr>
        <w:rFonts w:ascii="Courier New" w:hAnsi="Courier New" w:hint="default"/>
      </w:rPr>
    </w:lvl>
    <w:lvl w:ilvl="5" w:tplc="27AC475A">
      <w:start w:val="1"/>
      <w:numFmt w:val="bullet"/>
      <w:lvlText w:val=""/>
      <w:lvlJc w:val="left"/>
      <w:pPr>
        <w:ind w:left="4320" w:hanging="360"/>
      </w:pPr>
      <w:rPr>
        <w:rFonts w:ascii="Wingdings" w:hAnsi="Wingdings" w:hint="default"/>
      </w:rPr>
    </w:lvl>
    <w:lvl w:ilvl="6" w:tplc="B8702EC2">
      <w:start w:val="1"/>
      <w:numFmt w:val="bullet"/>
      <w:lvlText w:val=""/>
      <w:lvlJc w:val="left"/>
      <w:pPr>
        <w:ind w:left="5040" w:hanging="360"/>
      </w:pPr>
      <w:rPr>
        <w:rFonts w:ascii="Symbol" w:hAnsi="Symbol" w:hint="default"/>
      </w:rPr>
    </w:lvl>
    <w:lvl w:ilvl="7" w:tplc="335EE3F8">
      <w:start w:val="1"/>
      <w:numFmt w:val="bullet"/>
      <w:lvlText w:val="o"/>
      <w:lvlJc w:val="left"/>
      <w:pPr>
        <w:ind w:left="5760" w:hanging="360"/>
      </w:pPr>
      <w:rPr>
        <w:rFonts w:ascii="Courier New" w:hAnsi="Courier New" w:hint="default"/>
      </w:rPr>
    </w:lvl>
    <w:lvl w:ilvl="8" w:tplc="6226D6D4">
      <w:start w:val="1"/>
      <w:numFmt w:val="bullet"/>
      <w:lvlText w:val=""/>
      <w:lvlJc w:val="left"/>
      <w:pPr>
        <w:ind w:left="6480" w:hanging="360"/>
      </w:pPr>
      <w:rPr>
        <w:rFonts w:ascii="Wingdings" w:hAnsi="Wingdings" w:hint="default"/>
      </w:rPr>
    </w:lvl>
  </w:abstractNum>
  <w:abstractNum w:abstractNumId="1" w15:restartNumberingAfterBreak="0">
    <w:nsid w:val="321D80D0"/>
    <w:multiLevelType w:val="hybridMultilevel"/>
    <w:tmpl w:val="62AE0A32"/>
    <w:lvl w:ilvl="0" w:tplc="69869820">
      <w:start w:val="1"/>
      <w:numFmt w:val="bullet"/>
      <w:lvlText w:val=""/>
      <w:lvlJc w:val="left"/>
      <w:pPr>
        <w:ind w:left="720" w:hanging="360"/>
      </w:pPr>
      <w:rPr>
        <w:rFonts w:ascii="Symbol" w:hAnsi="Symbol" w:hint="default"/>
      </w:rPr>
    </w:lvl>
    <w:lvl w:ilvl="1" w:tplc="7CFC73BC">
      <w:start w:val="1"/>
      <w:numFmt w:val="bullet"/>
      <w:lvlText w:val="o"/>
      <w:lvlJc w:val="left"/>
      <w:pPr>
        <w:ind w:left="1440" w:hanging="360"/>
      </w:pPr>
      <w:rPr>
        <w:rFonts w:ascii="Courier New" w:hAnsi="Courier New" w:hint="default"/>
      </w:rPr>
    </w:lvl>
    <w:lvl w:ilvl="2" w:tplc="5308CD78">
      <w:start w:val="1"/>
      <w:numFmt w:val="bullet"/>
      <w:lvlText w:val=""/>
      <w:lvlJc w:val="left"/>
      <w:pPr>
        <w:ind w:left="2160" w:hanging="360"/>
      </w:pPr>
      <w:rPr>
        <w:rFonts w:ascii="Wingdings" w:hAnsi="Wingdings" w:hint="default"/>
      </w:rPr>
    </w:lvl>
    <w:lvl w:ilvl="3" w:tplc="295E4322">
      <w:start w:val="1"/>
      <w:numFmt w:val="bullet"/>
      <w:lvlText w:val=""/>
      <w:lvlJc w:val="left"/>
      <w:pPr>
        <w:ind w:left="2880" w:hanging="360"/>
      </w:pPr>
      <w:rPr>
        <w:rFonts w:ascii="Symbol" w:hAnsi="Symbol" w:hint="default"/>
      </w:rPr>
    </w:lvl>
    <w:lvl w:ilvl="4" w:tplc="EC369716">
      <w:start w:val="1"/>
      <w:numFmt w:val="bullet"/>
      <w:lvlText w:val="o"/>
      <w:lvlJc w:val="left"/>
      <w:pPr>
        <w:ind w:left="3600" w:hanging="360"/>
      </w:pPr>
      <w:rPr>
        <w:rFonts w:ascii="Courier New" w:hAnsi="Courier New" w:hint="default"/>
      </w:rPr>
    </w:lvl>
    <w:lvl w:ilvl="5" w:tplc="9DC61CB6">
      <w:start w:val="1"/>
      <w:numFmt w:val="bullet"/>
      <w:lvlText w:val=""/>
      <w:lvlJc w:val="left"/>
      <w:pPr>
        <w:ind w:left="4320" w:hanging="360"/>
      </w:pPr>
      <w:rPr>
        <w:rFonts w:ascii="Wingdings" w:hAnsi="Wingdings" w:hint="default"/>
      </w:rPr>
    </w:lvl>
    <w:lvl w:ilvl="6" w:tplc="CD0A92DE">
      <w:start w:val="1"/>
      <w:numFmt w:val="bullet"/>
      <w:lvlText w:val=""/>
      <w:lvlJc w:val="left"/>
      <w:pPr>
        <w:ind w:left="5040" w:hanging="360"/>
      </w:pPr>
      <w:rPr>
        <w:rFonts w:ascii="Symbol" w:hAnsi="Symbol" w:hint="default"/>
      </w:rPr>
    </w:lvl>
    <w:lvl w:ilvl="7" w:tplc="D1068AEE">
      <w:start w:val="1"/>
      <w:numFmt w:val="bullet"/>
      <w:lvlText w:val="o"/>
      <w:lvlJc w:val="left"/>
      <w:pPr>
        <w:ind w:left="5760" w:hanging="360"/>
      </w:pPr>
      <w:rPr>
        <w:rFonts w:ascii="Courier New" w:hAnsi="Courier New" w:hint="default"/>
      </w:rPr>
    </w:lvl>
    <w:lvl w:ilvl="8" w:tplc="403E0A1E">
      <w:start w:val="1"/>
      <w:numFmt w:val="bullet"/>
      <w:lvlText w:val=""/>
      <w:lvlJc w:val="left"/>
      <w:pPr>
        <w:ind w:left="6480" w:hanging="360"/>
      </w:pPr>
      <w:rPr>
        <w:rFonts w:ascii="Wingdings" w:hAnsi="Wingdings" w:hint="default"/>
      </w:rPr>
    </w:lvl>
  </w:abstractNum>
  <w:abstractNum w:abstractNumId="2" w15:restartNumberingAfterBreak="0">
    <w:nsid w:val="6D00D046"/>
    <w:multiLevelType w:val="hybridMultilevel"/>
    <w:tmpl w:val="7D76ABC6"/>
    <w:lvl w:ilvl="0" w:tplc="5756E32C">
      <w:start w:val="1"/>
      <w:numFmt w:val="bullet"/>
      <w:lvlText w:val=""/>
      <w:lvlJc w:val="left"/>
      <w:pPr>
        <w:ind w:left="720" w:hanging="360"/>
      </w:pPr>
      <w:rPr>
        <w:rFonts w:ascii="Symbol" w:hAnsi="Symbol" w:hint="default"/>
      </w:rPr>
    </w:lvl>
    <w:lvl w:ilvl="1" w:tplc="9A8EAEEA">
      <w:start w:val="1"/>
      <w:numFmt w:val="bullet"/>
      <w:lvlText w:val="o"/>
      <w:lvlJc w:val="left"/>
      <w:pPr>
        <w:ind w:left="1440" w:hanging="360"/>
      </w:pPr>
      <w:rPr>
        <w:rFonts w:ascii="Courier New" w:hAnsi="Courier New" w:hint="default"/>
      </w:rPr>
    </w:lvl>
    <w:lvl w:ilvl="2" w:tplc="D7602EE2">
      <w:start w:val="1"/>
      <w:numFmt w:val="bullet"/>
      <w:lvlText w:val=""/>
      <w:lvlJc w:val="left"/>
      <w:pPr>
        <w:ind w:left="2160" w:hanging="360"/>
      </w:pPr>
      <w:rPr>
        <w:rFonts w:ascii="Wingdings" w:hAnsi="Wingdings" w:hint="default"/>
      </w:rPr>
    </w:lvl>
    <w:lvl w:ilvl="3" w:tplc="095AFE42">
      <w:start w:val="1"/>
      <w:numFmt w:val="bullet"/>
      <w:lvlText w:val=""/>
      <w:lvlJc w:val="left"/>
      <w:pPr>
        <w:ind w:left="2880" w:hanging="360"/>
      </w:pPr>
      <w:rPr>
        <w:rFonts w:ascii="Symbol" w:hAnsi="Symbol" w:hint="default"/>
      </w:rPr>
    </w:lvl>
    <w:lvl w:ilvl="4" w:tplc="AC966F3A">
      <w:start w:val="1"/>
      <w:numFmt w:val="bullet"/>
      <w:lvlText w:val="o"/>
      <w:lvlJc w:val="left"/>
      <w:pPr>
        <w:ind w:left="3600" w:hanging="360"/>
      </w:pPr>
      <w:rPr>
        <w:rFonts w:ascii="Courier New" w:hAnsi="Courier New" w:hint="default"/>
      </w:rPr>
    </w:lvl>
    <w:lvl w:ilvl="5" w:tplc="82708370">
      <w:start w:val="1"/>
      <w:numFmt w:val="bullet"/>
      <w:lvlText w:val=""/>
      <w:lvlJc w:val="left"/>
      <w:pPr>
        <w:ind w:left="4320" w:hanging="360"/>
      </w:pPr>
      <w:rPr>
        <w:rFonts w:ascii="Wingdings" w:hAnsi="Wingdings" w:hint="default"/>
      </w:rPr>
    </w:lvl>
    <w:lvl w:ilvl="6" w:tplc="EA50AE14">
      <w:start w:val="1"/>
      <w:numFmt w:val="bullet"/>
      <w:lvlText w:val=""/>
      <w:lvlJc w:val="left"/>
      <w:pPr>
        <w:ind w:left="5040" w:hanging="360"/>
      </w:pPr>
      <w:rPr>
        <w:rFonts w:ascii="Symbol" w:hAnsi="Symbol" w:hint="default"/>
      </w:rPr>
    </w:lvl>
    <w:lvl w:ilvl="7" w:tplc="A2F0849A">
      <w:start w:val="1"/>
      <w:numFmt w:val="bullet"/>
      <w:lvlText w:val="o"/>
      <w:lvlJc w:val="left"/>
      <w:pPr>
        <w:ind w:left="5760" w:hanging="360"/>
      </w:pPr>
      <w:rPr>
        <w:rFonts w:ascii="Courier New" w:hAnsi="Courier New" w:hint="default"/>
      </w:rPr>
    </w:lvl>
    <w:lvl w:ilvl="8" w:tplc="7A96487C">
      <w:start w:val="1"/>
      <w:numFmt w:val="bullet"/>
      <w:lvlText w:val=""/>
      <w:lvlJc w:val="left"/>
      <w:pPr>
        <w:ind w:left="6480" w:hanging="360"/>
      </w:pPr>
      <w:rPr>
        <w:rFonts w:ascii="Wingdings" w:hAnsi="Wingdings" w:hint="default"/>
      </w:rPr>
    </w:lvl>
  </w:abstractNum>
  <w:abstractNum w:abstractNumId="3" w15:restartNumberingAfterBreak="0">
    <w:nsid w:val="71B6A4D1"/>
    <w:multiLevelType w:val="hybridMultilevel"/>
    <w:tmpl w:val="BD920324"/>
    <w:lvl w:ilvl="0" w:tplc="F95CE17E">
      <w:start w:val="1"/>
      <w:numFmt w:val="bullet"/>
      <w:lvlText w:val=""/>
      <w:lvlJc w:val="left"/>
      <w:pPr>
        <w:ind w:left="720" w:hanging="360"/>
      </w:pPr>
      <w:rPr>
        <w:rFonts w:ascii="Symbol" w:hAnsi="Symbol" w:hint="default"/>
      </w:rPr>
    </w:lvl>
    <w:lvl w:ilvl="1" w:tplc="51025428">
      <w:start w:val="1"/>
      <w:numFmt w:val="bullet"/>
      <w:lvlText w:val="o"/>
      <w:lvlJc w:val="left"/>
      <w:pPr>
        <w:ind w:left="1440" w:hanging="360"/>
      </w:pPr>
      <w:rPr>
        <w:rFonts w:ascii="Courier New" w:hAnsi="Courier New" w:hint="default"/>
      </w:rPr>
    </w:lvl>
    <w:lvl w:ilvl="2" w:tplc="E042EC58">
      <w:start w:val="1"/>
      <w:numFmt w:val="bullet"/>
      <w:lvlText w:val=""/>
      <w:lvlJc w:val="left"/>
      <w:pPr>
        <w:ind w:left="2160" w:hanging="360"/>
      </w:pPr>
      <w:rPr>
        <w:rFonts w:ascii="Wingdings" w:hAnsi="Wingdings" w:hint="default"/>
      </w:rPr>
    </w:lvl>
    <w:lvl w:ilvl="3" w:tplc="8EEEEA26">
      <w:start w:val="1"/>
      <w:numFmt w:val="bullet"/>
      <w:lvlText w:val=""/>
      <w:lvlJc w:val="left"/>
      <w:pPr>
        <w:ind w:left="2880" w:hanging="360"/>
      </w:pPr>
      <w:rPr>
        <w:rFonts w:ascii="Symbol" w:hAnsi="Symbol" w:hint="default"/>
      </w:rPr>
    </w:lvl>
    <w:lvl w:ilvl="4" w:tplc="495A8D56">
      <w:start w:val="1"/>
      <w:numFmt w:val="bullet"/>
      <w:lvlText w:val="o"/>
      <w:lvlJc w:val="left"/>
      <w:pPr>
        <w:ind w:left="3600" w:hanging="360"/>
      </w:pPr>
      <w:rPr>
        <w:rFonts w:ascii="Courier New" w:hAnsi="Courier New" w:hint="default"/>
      </w:rPr>
    </w:lvl>
    <w:lvl w:ilvl="5" w:tplc="7EBED084">
      <w:start w:val="1"/>
      <w:numFmt w:val="bullet"/>
      <w:lvlText w:val=""/>
      <w:lvlJc w:val="left"/>
      <w:pPr>
        <w:ind w:left="4320" w:hanging="360"/>
      </w:pPr>
      <w:rPr>
        <w:rFonts w:ascii="Wingdings" w:hAnsi="Wingdings" w:hint="default"/>
      </w:rPr>
    </w:lvl>
    <w:lvl w:ilvl="6" w:tplc="CF4C4F46">
      <w:start w:val="1"/>
      <w:numFmt w:val="bullet"/>
      <w:lvlText w:val=""/>
      <w:lvlJc w:val="left"/>
      <w:pPr>
        <w:ind w:left="5040" w:hanging="360"/>
      </w:pPr>
      <w:rPr>
        <w:rFonts w:ascii="Symbol" w:hAnsi="Symbol" w:hint="default"/>
      </w:rPr>
    </w:lvl>
    <w:lvl w:ilvl="7" w:tplc="A120EECC">
      <w:start w:val="1"/>
      <w:numFmt w:val="bullet"/>
      <w:lvlText w:val="o"/>
      <w:lvlJc w:val="left"/>
      <w:pPr>
        <w:ind w:left="5760" w:hanging="360"/>
      </w:pPr>
      <w:rPr>
        <w:rFonts w:ascii="Courier New" w:hAnsi="Courier New" w:hint="default"/>
      </w:rPr>
    </w:lvl>
    <w:lvl w:ilvl="8" w:tplc="C49AC5EA">
      <w:start w:val="1"/>
      <w:numFmt w:val="bullet"/>
      <w:lvlText w:val=""/>
      <w:lvlJc w:val="left"/>
      <w:pPr>
        <w:ind w:left="6480" w:hanging="360"/>
      </w:pPr>
      <w:rPr>
        <w:rFonts w:ascii="Wingdings" w:hAnsi="Wingdings" w:hint="default"/>
      </w:rPr>
    </w:lvl>
  </w:abstractNum>
  <w:num w:numId="1" w16cid:durableId="74396535">
    <w:abstractNumId w:val="1"/>
  </w:num>
  <w:num w:numId="2" w16cid:durableId="1255437680">
    <w:abstractNumId w:val="2"/>
  </w:num>
  <w:num w:numId="3" w16cid:durableId="421877893">
    <w:abstractNumId w:val="0"/>
  </w:num>
  <w:num w:numId="4" w16cid:durableId="18087397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EC7025"/>
    <w:rsid w:val="0048759C"/>
    <w:rsid w:val="00712ACB"/>
    <w:rsid w:val="008E7538"/>
    <w:rsid w:val="21CC6E38"/>
    <w:rsid w:val="23683E99"/>
    <w:rsid w:val="2AEC7025"/>
    <w:rsid w:val="43A5E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C7025"/>
  <w15:chartTrackingRefBased/>
  <w15:docId w15:val="{ABEE19CB-91A8-4654-B025-5DFB55BDC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d3bf50-6e32-4ddf-8483-9e77d4c726ae" xsi:nil="true"/>
    <lcf76f155ced4ddcb4097134ff3c332f xmlns="f60a2378-369f-476a-9272-20f2c969c7d7">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924A4A63958C40A3B6378CA02F2633" ma:contentTypeVersion="" ma:contentTypeDescription="Create a new document." ma:contentTypeScope="" ma:versionID="aec522b660c90cac42e61a34f4bf3ae9">
  <xsd:schema xmlns:xsd="http://www.w3.org/2001/XMLSchema" xmlns:xs="http://www.w3.org/2001/XMLSchema" xmlns:p="http://schemas.microsoft.com/office/2006/metadata/properties" xmlns:ns1="http://schemas.microsoft.com/sharepoint/v3" xmlns:ns2="f60a2378-369f-476a-9272-20f2c969c7d7" xmlns:ns3="8d45337b-773c-40be-9575-b9e4cf1e1212" xmlns:ns4="6bd3bf50-6e32-4ddf-8483-9e77d4c726ae" targetNamespace="http://schemas.microsoft.com/office/2006/metadata/properties" ma:root="true" ma:fieldsID="58772653dc1f56d78a56da4f198f7cd7" ns1:_="" ns2:_="" ns3:_="" ns4:_="">
    <xsd:import namespace="http://schemas.microsoft.com/sharepoint/v3"/>
    <xsd:import namespace="f60a2378-369f-476a-9272-20f2c969c7d7"/>
    <xsd:import namespace="8d45337b-773c-40be-9575-b9e4cf1e1212"/>
    <xsd:import namespace="6bd3bf50-6e32-4ddf-8483-9e77d4c726a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0a2378-369f-476a-9272-20f2c969c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18ce702-fc41-4296-b16a-5e4af736d5f1"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45337b-773c-40be-9575-b9e4cf1e121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d3bf50-6e32-4ddf-8483-9e77d4c726ae"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e9ca2df-40ff-4742-8941-791dbe32869c}" ma:internalName="TaxCatchAll" ma:showField="CatchAllData" ma:web="6bd3bf50-6e32-4ddf-8483-9e77d4c726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061AD-456B-4900-9C23-B091AF80583E}">
  <ds:schemaRefs>
    <ds:schemaRef ds:uri="http://schemas.microsoft.com/office/2006/metadata/properties"/>
    <ds:schemaRef ds:uri="http://schemas.microsoft.com/office/infopath/2007/PartnerControls"/>
    <ds:schemaRef ds:uri="6bd3bf50-6e32-4ddf-8483-9e77d4c726ae"/>
    <ds:schemaRef ds:uri="f60a2378-369f-476a-9272-20f2c969c7d7"/>
    <ds:schemaRef ds:uri="http://schemas.microsoft.com/sharepoint/v3"/>
  </ds:schemaRefs>
</ds:datastoreItem>
</file>

<file path=customXml/itemProps2.xml><?xml version="1.0" encoding="utf-8"?>
<ds:datastoreItem xmlns:ds="http://schemas.openxmlformats.org/officeDocument/2006/customXml" ds:itemID="{F6AB1005-A7C9-472A-A9D4-075D534EC087}">
  <ds:schemaRefs>
    <ds:schemaRef ds:uri="http://schemas.microsoft.com/sharepoint/v3/contenttype/forms"/>
  </ds:schemaRefs>
</ds:datastoreItem>
</file>

<file path=customXml/itemProps3.xml><?xml version="1.0" encoding="utf-8"?>
<ds:datastoreItem xmlns:ds="http://schemas.openxmlformats.org/officeDocument/2006/customXml" ds:itemID="{7505A5FC-D72B-4F82-88BC-FD22A7455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0a2378-369f-476a-9272-20f2c969c7d7"/>
    <ds:schemaRef ds:uri="8d45337b-773c-40be-9575-b9e4cf1e1212"/>
    <ds:schemaRef ds:uri="6bd3bf50-6e32-4ddf-8483-9e77d4c72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 Speedy</dc:creator>
  <cp:keywords/>
  <dc:description/>
  <cp:lastModifiedBy>Lizzie Osborn</cp:lastModifiedBy>
  <cp:revision>2</cp:revision>
  <dcterms:created xsi:type="dcterms:W3CDTF">2023-10-30T22:01:00Z</dcterms:created>
  <dcterms:modified xsi:type="dcterms:W3CDTF">2026-04-10T06:33:00Z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0x0101006D924A4A63958C40A3B6378CA02F2633</vt:lpwstr>
  </property>
</Properties>
</file>